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B3705F" w:rsidP="006C75AE">
      <w:pPr>
        <w:rPr>
          <w:lang w:val="es-ES"/>
        </w:rPr>
      </w:pPr>
      <w:r>
        <w:rPr>
          <w:rFonts w:ascii="Helvetica" w:eastAsia="Times New Roman" w:hAnsi="Helvetica" w:cs="Times New Roman"/>
          <w:b/>
          <w:noProof/>
          <w:szCs w:val="2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eFaT4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461E5" w:rsidRDefault="006461E5" w:rsidP="00B3705F">
      <w:pPr>
        <w:rPr>
          <w:rFonts w:ascii="Helvetica" w:eastAsia="Times New Roman" w:hAnsi="Helvetica" w:cs="Times New Roman"/>
          <w:b/>
          <w:szCs w:val="20"/>
        </w:rPr>
      </w:pPr>
    </w:p>
    <w:p w:rsidR="006461E5" w:rsidRDefault="006461E5" w:rsidP="00B3705F">
      <w:pPr>
        <w:rPr>
          <w:rFonts w:ascii="Helvetica" w:eastAsia="Times New Roman" w:hAnsi="Helvetica" w:cs="Times New Roman"/>
          <w:b/>
          <w:szCs w:val="20"/>
        </w:rPr>
      </w:pPr>
    </w:p>
    <w:p w:rsidR="006461E5" w:rsidRDefault="006461E5" w:rsidP="00B3705F">
      <w:pPr>
        <w:rPr>
          <w:rFonts w:ascii="Helvetica" w:eastAsia="Times New Roman" w:hAnsi="Helvetica" w:cs="Times New Roman"/>
          <w:b/>
          <w:szCs w:val="20"/>
        </w:rPr>
      </w:pPr>
    </w:p>
    <w:p w:rsidR="006461E5" w:rsidRDefault="006461E5" w:rsidP="00B3705F">
      <w:pPr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461E5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6461E5">
      <w:pPr>
        <w:spacing w:line="360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582AC1">
        <w:rPr>
          <w:rFonts w:ascii="Arial" w:hAnsi="Arial" w:cs="Arial"/>
          <w:lang w:val="es-ES"/>
        </w:rPr>
        <w:t>el Senador</w:t>
      </w:r>
      <w:r w:rsidR="00381D2C" w:rsidRPr="00381D2C">
        <w:t xml:space="preserve"> </w:t>
      </w:r>
      <w:r w:rsidR="00381D2C" w:rsidRPr="00381D2C">
        <w:rPr>
          <w:rFonts w:ascii="Arial" w:hAnsi="Arial" w:cs="Arial"/>
          <w:lang w:val="es-ES"/>
        </w:rPr>
        <w:t>Manuel José Ossandón Irarrázabal</w:t>
      </w:r>
      <w:r w:rsidR="001B0B10" w:rsidRPr="001B0B10"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</w:t>
      </w:r>
      <w:r w:rsidR="003D4855">
        <w:rPr>
          <w:rFonts w:ascii="Arial" w:hAnsi="Arial" w:cs="Arial"/>
          <w:lang w:val="es-ES"/>
        </w:rPr>
        <w:t>‘</w:t>
      </w:r>
      <w:r w:rsidR="003D4855" w:rsidRPr="00E1151B">
        <w:rPr>
          <w:rFonts w:ascii="Arial" w:hAnsi="Arial" w:cs="Arial"/>
          <w:b/>
          <w:lang w:val="es-ES"/>
        </w:rPr>
        <w:t>’</w:t>
      </w:r>
      <w:r w:rsidRPr="00E1151B">
        <w:rPr>
          <w:rFonts w:ascii="Arial" w:hAnsi="Arial" w:cs="Arial"/>
          <w:b/>
          <w:lang w:val="es-ES"/>
        </w:rPr>
        <w:t xml:space="preserve">Ley </w:t>
      </w:r>
      <w:r w:rsidR="003D4855" w:rsidRPr="00E1151B">
        <w:rPr>
          <w:rFonts w:ascii="Arial" w:hAnsi="Arial" w:cs="Arial"/>
          <w:b/>
          <w:lang w:val="es-ES"/>
        </w:rPr>
        <w:t>de tarifa cero para los adultos mayores en el transporte público urbano</w:t>
      </w:r>
      <w:r w:rsidRPr="00CA1C8B">
        <w:rPr>
          <w:rFonts w:ascii="Arial" w:hAnsi="Arial" w:cs="Arial"/>
          <w:lang w:val="es-ES"/>
        </w:rPr>
        <w:t xml:space="preserve">” del </w:t>
      </w:r>
      <w:r w:rsidR="00E1151B">
        <w:rPr>
          <w:rFonts w:ascii="Arial" w:hAnsi="Arial" w:cs="Arial"/>
          <w:lang w:val="es-ES"/>
        </w:rPr>
        <w:t xml:space="preserve">Liceo Bicentenario San José UR, </w:t>
      </w:r>
      <w:r w:rsidR="00670F15">
        <w:rPr>
          <w:rFonts w:ascii="Arial" w:hAnsi="Arial" w:cs="Arial"/>
          <w:lang w:val="es-ES"/>
        </w:rPr>
        <w:t>R</w:t>
      </w:r>
      <w:r w:rsidRPr="00CA1C8B">
        <w:rPr>
          <w:rFonts w:ascii="Arial" w:hAnsi="Arial" w:cs="Arial"/>
          <w:lang w:val="es-ES"/>
        </w:rPr>
        <w:t xml:space="preserve">egión </w:t>
      </w:r>
      <w:r>
        <w:rPr>
          <w:rFonts w:ascii="Arial" w:hAnsi="Arial" w:cs="Arial"/>
          <w:lang w:val="es-ES"/>
        </w:rPr>
        <w:t>de</w:t>
      </w:r>
      <w:r w:rsidR="00E1151B">
        <w:rPr>
          <w:rFonts w:ascii="Arial" w:hAnsi="Arial" w:cs="Arial"/>
          <w:lang w:val="es-ES"/>
        </w:rPr>
        <w:t xml:space="preserve"> </w:t>
      </w:r>
      <w:r w:rsidR="00E1151B" w:rsidRPr="00E1151B">
        <w:rPr>
          <w:rFonts w:ascii="Arial" w:hAnsi="Arial" w:cs="Arial"/>
          <w:lang w:val="es-ES"/>
        </w:rPr>
        <w:t>A</w:t>
      </w:r>
      <w:r w:rsidR="00670F15">
        <w:rPr>
          <w:rFonts w:ascii="Arial" w:hAnsi="Arial" w:cs="Arial"/>
          <w:lang w:val="es-ES"/>
        </w:rPr>
        <w:t>y</w:t>
      </w:r>
      <w:r w:rsidR="00E1151B" w:rsidRPr="00E1151B">
        <w:rPr>
          <w:rFonts w:ascii="Arial" w:hAnsi="Arial" w:cs="Arial"/>
          <w:lang w:val="es-ES"/>
        </w:rPr>
        <w:t>sén del General Carlos Ibáñez del Campo</w:t>
      </w:r>
      <w:r w:rsidRPr="00CA1C8B">
        <w:rPr>
          <w:rFonts w:ascii="Arial" w:hAnsi="Arial" w:cs="Arial"/>
          <w:lang w:val="es-ES"/>
        </w:rPr>
        <w:t xml:space="preserve">, la cual propone </w:t>
      </w:r>
      <w:r w:rsidR="003D4695">
        <w:rPr>
          <w:rFonts w:ascii="Arial" w:hAnsi="Arial" w:cs="Arial"/>
          <w:lang w:val="es-ES"/>
        </w:rPr>
        <w:t>la gratuidad en transporte público para la población senil, con el fin de reducir sus gastos y promover la mayor actividad e independencia de los adultos mayores.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461E5" w:rsidP="006461E5">
      <w:pPr>
        <w:ind w:left="708" w:firstLine="708"/>
      </w:pPr>
      <w:r>
        <w:t xml:space="preserve">   </w:t>
      </w:r>
      <w:r>
        <w:rPr>
          <w:noProof/>
        </w:rPr>
        <w:drawing>
          <wp:inline distT="114300" distB="114300" distL="114300" distR="114300" wp14:anchorId="08F5E750" wp14:editId="5CB7A2E1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5AE" w:rsidRDefault="006461E5" w:rsidP="006C75AE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</w:t>
      </w:r>
      <w:r w:rsidRPr="006461E5">
        <w:rPr>
          <w:b/>
          <w:sz w:val="28"/>
          <w:szCs w:val="28"/>
        </w:rPr>
        <w:t>Manuel José Ossandón I.</w:t>
      </w:r>
    </w:p>
    <w:p w:rsidR="006C75AE" w:rsidRPr="006461E5" w:rsidRDefault="006461E5" w:rsidP="006461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Senador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 xml:space="preserve">Valparaíso, </w:t>
      </w:r>
      <w:r w:rsidR="006461E5">
        <w:t>Mayo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B0B10"/>
    <w:rsid w:val="00244004"/>
    <w:rsid w:val="00337864"/>
    <w:rsid w:val="00381D2C"/>
    <w:rsid w:val="003A6B61"/>
    <w:rsid w:val="003D4695"/>
    <w:rsid w:val="003D4855"/>
    <w:rsid w:val="004175E7"/>
    <w:rsid w:val="00483944"/>
    <w:rsid w:val="004E27BC"/>
    <w:rsid w:val="00582AC1"/>
    <w:rsid w:val="006461E5"/>
    <w:rsid w:val="00670F15"/>
    <w:rsid w:val="0067745C"/>
    <w:rsid w:val="0068213E"/>
    <w:rsid w:val="00696378"/>
    <w:rsid w:val="006A6002"/>
    <w:rsid w:val="006C1AB5"/>
    <w:rsid w:val="006C75AE"/>
    <w:rsid w:val="006D02B3"/>
    <w:rsid w:val="00737971"/>
    <w:rsid w:val="00763319"/>
    <w:rsid w:val="00796107"/>
    <w:rsid w:val="007E02EF"/>
    <w:rsid w:val="008B34C7"/>
    <w:rsid w:val="008F3260"/>
    <w:rsid w:val="009000C4"/>
    <w:rsid w:val="00931C42"/>
    <w:rsid w:val="00942A3D"/>
    <w:rsid w:val="00953DCA"/>
    <w:rsid w:val="009F3E4F"/>
    <w:rsid w:val="00AC1DC3"/>
    <w:rsid w:val="00B3705F"/>
    <w:rsid w:val="00BD679D"/>
    <w:rsid w:val="00C43B7C"/>
    <w:rsid w:val="00C866B5"/>
    <w:rsid w:val="00D265B1"/>
    <w:rsid w:val="00D4667B"/>
    <w:rsid w:val="00D8163B"/>
    <w:rsid w:val="00DE759B"/>
    <w:rsid w:val="00E1151B"/>
    <w:rsid w:val="00E44A84"/>
    <w:rsid w:val="00F22831"/>
    <w:rsid w:val="00F446AD"/>
    <w:rsid w:val="00FE7541"/>
    <w:rsid w:val="00FF372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E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E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3</cp:revision>
  <dcterms:created xsi:type="dcterms:W3CDTF">2017-05-29T14:04:00Z</dcterms:created>
  <dcterms:modified xsi:type="dcterms:W3CDTF">2017-05-29T14:05:00Z</dcterms:modified>
</cp:coreProperties>
</file>