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705" w:firstLine="0"/>
        <w:jc w:val="left"/>
        <w:rPr>
          <w:rFonts w:ascii="Trebuchet MS" w:hAnsi="Trebuchet MS" w:cs="Trebuchet MS" w:eastAsia="Trebuchet MS"/>
          <w:color w:val="000000"/>
          <w:spacing w:val="0"/>
          <w:position w:val="0"/>
          <w:sz w:val="24"/>
          <w:shd w:fill="auto" w:val="clear"/>
        </w:rPr>
      </w:pPr>
    </w:p>
    <w:p>
      <w:pPr>
        <w:spacing w:before="0" w:after="0" w:line="259"/>
        <w:ind w:right="0" w:left="1371" w:firstLine="0"/>
        <w:jc w:val="center"/>
        <w:rPr>
          <w:rFonts w:ascii="Trebuchet MS" w:hAnsi="Trebuchet MS" w:cs="Trebuchet MS" w:eastAsia="Trebuchet MS"/>
          <w:color w:val="000000"/>
          <w:spacing w:val="0"/>
          <w:position w:val="0"/>
          <w:sz w:val="24"/>
          <w:shd w:fill="auto" w:val="clear"/>
        </w:rPr>
      </w:pPr>
      <w:r>
        <w:rPr>
          <w:rFonts w:ascii="Trebuchet MS" w:hAnsi="Trebuchet MS" w:cs="Trebuchet MS" w:eastAsia="Trebuchet MS"/>
          <w:b/>
          <w:color w:val="000000"/>
          <w:spacing w:val="0"/>
          <w:position w:val="0"/>
          <w:sz w:val="24"/>
          <w:shd w:fill="auto" w:val="clear"/>
        </w:rPr>
        <w:t xml:space="preserve"> </w:t>
      </w:r>
    </w:p>
    <w:p>
      <w:pPr>
        <w:spacing w:before="0" w:after="0" w:line="259"/>
        <w:ind w:right="2" w:left="0" w:firstLine="0"/>
        <w:jc w:val="center"/>
        <w:rPr>
          <w:rFonts w:ascii="Trebuchet MS" w:hAnsi="Trebuchet MS" w:cs="Trebuchet MS" w:eastAsia="Trebuchet MS"/>
          <w:color w:val="000000"/>
          <w:spacing w:val="0"/>
          <w:position w:val="0"/>
          <w:sz w:val="24"/>
          <w:shd w:fill="auto" w:val="clear"/>
        </w:rPr>
      </w:pPr>
      <w:r>
        <w:rPr>
          <w:rFonts w:ascii="Trebuchet MS" w:hAnsi="Trebuchet MS" w:cs="Trebuchet MS" w:eastAsia="Trebuchet MS"/>
          <w:b/>
          <w:color w:val="000000"/>
          <w:spacing w:val="0"/>
          <w:position w:val="0"/>
          <w:sz w:val="24"/>
          <w:shd w:fill="auto" w:val="clear"/>
        </w:rPr>
        <w:t xml:space="preserve"> </w:t>
      </w:r>
    </w:p>
    <w:p>
      <w:pPr>
        <w:spacing w:before="0" w:after="0" w:line="259"/>
        <w:ind w:right="2" w:left="0" w:firstLine="0"/>
        <w:jc w:val="center"/>
        <w:rPr>
          <w:rFonts w:ascii="Trebuchet MS" w:hAnsi="Trebuchet MS" w:cs="Trebuchet MS" w:eastAsia="Trebuchet MS"/>
          <w:color w:val="000000"/>
          <w:spacing w:val="0"/>
          <w:position w:val="0"/>
          <w:sz w:val="24"/>
          <w:shd w:fill="auto" w:val="clear"/>
        </w:rPr>
      </w:pPr>
      <w:r>
        <w:rPr>
          <w:rFonts w:ascii="Trebuchet MS" w:hAnsi="Trebuchet MS" w:cs="Trebuchet MS" w:eastAsia="Trebuchet MS"/>
          <w:b/>
          <w:color w:val="000000"/>
          <w:spacing w:val="0"/>
          <w:position w:val="0"/>
          <w:sz w:val="24"/>
          <w:shd w:fill="auto" w:val="clear"/>
        </w:rPr>
        <w:t xml:space="preserve"> </w:t>
      </w:r>
    </w:p>
    <w:p>
      <w:pPr>
        <w:spacing w:before="0" w:after="0" w:line="259"/>
        <w:ind w:right="2" w:left="0" w:firstLine="0"/>
        <w:jc w:val="center"/>
        <w:rPr>
          <w:rFonts w:ascii="Trebuchet MS" w:hAnsi="Trebuchet MS" w:cs="Trebuchet MS" w:eastAsia="Trebuchet MS"/>
          <w:color w:val="000000"/>
          <w:spacing w:val="0"/>
          <w:position w:val="0"/>
          <w:sz w:val="24"/>
          <w:shd w:fill="auto" w:val="clear"/>
        </w:rPr>
      </w:pPr>
      <w:r>
        <w:rPr>
          <w:rFonts w:ascii="Trebuchet MS" w:hAnsi="Trebuchet MS" w:cs="Trebuchet MS" w:eastAsia="Trebuchet MS"/>
          <w:b/>
          <w:color w:val="000000"/>
          <w:spacing w:val="0"/>
          <w:position w:val="0"/>
          <w:sz w:val="24"/>
          <w:shd w:fill="auto" w:val="clear"/>
        </w:rPr>
        <w:t xml:space="preserve"> </w:t>
      </w:r>
    </w:p>
    <w:p>
      <w:pPr>
        <w:spacing w:before="0" w:after="0" w:line="259"/>
        <w:ind w:right="77" w:left="0" w:firstLine="0"/>
        <w:jc w:val="center"/>
        <w:rPr>
          <w:rFonts w:ascii="Trebuchet MS" w:hAnsi="Trebuchet MS" w:cs="Trebuchet MS" w:eastAsia="Trebuchet MS"/>
          <w:color w:val="000000"/>
          <w:spacing w:val="0"/>
          <w:position w:val="0"/>
          <w:sz w:val="24"/>
          <w:shd w:fill="auto" w:val="clear"/>
        </w:rPr>
      </w:pPr>
      <w:r>
        <w:rPr>
          <w:rFonts w:ascii="Trebuchet MS" w:hAnsi="Trebuchet MS" w:cs="Trebuchet MS" w:eastAsia="Trebuchet MS"/>
          <w:b/>
          <w:color w:val="000000"/>
          <w:spacing w:val="0"/>
          <w:position w:val="0"/>
          <w:sz w:val="24"/>
          <w:u w:val="single"/>
          <w:shd w:fill="auto" w:val="clear"/>
        </w:rPr>
        <w:t xml:space="preserve">CARTA DE PATROCINIO Y ADHESIÓN</w:t>
      </w:r>
      <w:r>
        <w:rPr>
          <w:rFonts w:ascii="Trebuchet MS" w:hAnsi="Trebuchet MS" w:cs="Trebuchet MS" w:eastAsia="Trebuchet MS"/>
          <w:b/>
          <w:color w:val="000000"/>
          <w:spacing w:val="0"/>
          <w:position w:val="0"/>
          <w:sz w:val="24"/>
          <w:shd w:fill="auto" w:val="clear"/>
        </w:rPr>
        <w:t xml:space="preserve">  </w:t>
      </w:r>
    </w:p>
    <w:p>
      <w:pPr>
        <w:spacing w:before="0" w:after="0" w:line="259"/>
        <w:ind w:right="0" w:left="0" w:firstLine="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b/>
          <w:color w:val="000000"/>
          <w:spacing w:val="0"/>
          <w:position w:val="0"/>
          <w:sz w:val="24"/>
          <w:shd w:fill="auto" w:val="clear"/>
        </w:rPr>
        <w:t xml:space="preserve"> </w:t>
      </w:r>
    </w:p>
    <w:p>
      <w:pPr>
        <w:spacing w:before="0" w:after="0" w:line="259"/>
        <w:ind w:right="0" w:left="0" w:firstLine="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b/>
          <w:color w:val="000000"/>
          <w:spacing w:val="0"/>
          <w:position w:val="0"/>
          <w:sz w:val="24"/>
          <w:shd w:fill="auto" w:val="clear"/>
        </w:rPr>
        <w:t xml:space="preserve"> </w:t>
      </w:r>
    </w:p>
    <w:p>
      <w:pPr>
        <w:spacing w:before="0" w:after="0" w:line="259"/>
        <w:ind w:right="0" w:left="0" w:firstLine="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b/>
          <w:color w:val="000000"/>
          <w:spacing w:val="0"/>
          <w:position w:val="0"/>
          <w:sz w:val="24"/>
          <w:shd w:fill="auto" w:val="clear"/>
        </w:rPr>
        <w:t xml:space="preserve"> </w:t>
      </w:r>
    </w:p>
    <w:p>
      <w:pPr>
        <w:spacing w:before="0" w:after="0" w:line="259"/>
        <w:ind w:right="0" w:left="0" w:firstLine="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b/>
          <w:color w:val="000000"/>
          <w:spacing w:val="0"/>
          <w:position w:val="0"/>
          <w:sz w:val="24"/>
          <w:shd w:fill="auto" w:val="clear"/>
        </w:rPr>
        <w:t xml:space="preserve"> </w:t>
      </w:r>
    </w:p>
    <w:p>
      <w:pPr>
        <w:spacing w:before="0" w:after="0" w:line="259"/>
        <w:ind w:right="0" w:left="0" w:firstLine="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b/>
          <w:color w:val="000000"/>
          <w:spacing w:val="0"/>
          <w:position w:val="0"/>
          <w:sz w:val="24"/>
          <w:shd w:fill="auto" w:val="clear"/>
        </w:rPr>
        <w:t xml:space="preserve"> </w:t>
      </w:r>
    </w:p>
    <w:p>
      <w:pPr>
        <w:spacing w:before="0" w:after="0" w:line="259"/>
        <w:ind w:right="0" w:left="0" w:firstLine="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 </w:t>
      </w:r>
    </w:p>
    <w:p>
      <w:pPr>
        <w:spacing w:before="0" w:after="0" w:line="259"/>
        <w:ind w:right="0" w:left="0" w:firstLine="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 </w:t>
      </w:r>
    </w:p>
    <w:p>
      <w:pPr>
        <w:tabs>
          <w:tab w:val="center" w:pos="708" w:leader="none"/>
          <w:tab w:val="center" w:pos="1416" w:leader="none"/>
          <w:tab w:val="right" w:pos="8577" w:leader="none"/>
        </w:tabs>
        <w:spacing w:before="0" w:after="119" w:line="259"/>
        <w:ind w:right="0" w:left="-15" w:firstLine="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 </w:t>
        <w:tab/>
        <w:t xml:space="preserve"> </w:t>
        <w:tab/>
        <w:t xml:space="preserve"> </w:t>
        <w:tab/>
      </w:r>
      <w:r>
        <w:rPr>
          <w:rFonts w:ascii="Trebuchet MS" w:hAnsi="Trebuchet MS" w:cs="Trebuchet MS" w:eastAsia="Trebuchet MS"/>
          <w:b/>
          <w:color w:val="000000"/>
          <w:spacing w:val="0"/>
          <w:position w:val="0"/>
          <w:sz w:val="24"/>
          <w:shd w:fill="auto" w:val="clear"/>
        </w:rPr>
        <w:t xml:space="preserve">PEDRO ARAYA GUERRERO</w:t>
      </w:r>
      <w:r>
        <w:rPr>
          <w:rFonts w:ascii="Trebuchet MS" w:hAnsi="Trebuchet MS" w:cs="Trebuchet MS" w:eastAsia="Trebuchet MS"/>
          <w:color w:val="000000"/>
          <w:spacing w:val="0"/>
          <w:position w:val="0"/>
          <w:sz w:val="24"/>
          <w:shd w:fill="auto" w:val="clear"/>
        </w:rPr>
        <w:t xml:space="preserve">, Senador de la República por la </w:t>
      </w:r>
    </w:p>
    <w:p>
      <w:pPr>
        <w:spacing w:before="0" w:after="0" w:line="357"/>
        <w:ind w:right="61" w:left="-5" w:hanging="10"/>
        <w:jc w:val="both"/>
        <w:rPr>
          <w:rFonts w:ascii="Trebuchet MS" w:hAnsi="Trebuchet MS" w:cs="Trebuchet MS" w:eastAsia="Trebuchet MS"/>
          <w:color w:val="000000"/>
          <w:spacing w:val="0"/>
          <w:position w:val="0"/>
          <w:sz w:val="24"/>
          <w:shd w:fill="auto" w:val="clear"/>
        </w:rPr>
      </w:pPr>
      <w:r>
        <w:object w:dxaOrig="6175" w:dyaOrig="3037">
          <v:rect xmlns:o="urn:schemas-microsoft-com:office:office" xmlns:v="urn:schemas-microsoft-com:vml" id="rectole0000000000" style="width:308.750000pt;height:151.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rebuchet MS" w:hAnsi="Trebuchet MS" w:cs="Trebuchet MS" w:eastAsia="Trebuchet MS"/>
          <w:color w:val="000000"/>
          <w:spacing w:val="0"/>
          <w:position w:val="0"/>
          <w:sz w:val="24"/>
          <w:shd w:fill="auto" w:val="clear"/>
        </w:rPr>
        <w:t xml:space="preserve">II Región de Antofagasta, a través del presente documento manifiesta su total apoyo y respaldo a la iniciativa Juvenil de Ley “Medio Ambiente, Regulación y Eliminación de Relaves  Mineros”, presentada por el equipo de estudiantes del Instituto Obispo Silva Lezaeta de Calama, Región de Antofagasta, quienes participan en la etapa regional del Torneo de Debate Interescolar Delibera 2018, organizado por la Biblioteca del Congreso Nacional. </w:t>
      </w:r>
    </w:p>
    <w:p>
      <w:pPr>
        <w:spacing w:before="0" w:after="0" w:line="357"/>
        <w:ind w:right="61" w:left="-5" w:hanging="10"/>
        <w:jc w:val="both"/>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   Brinda su apoyo en virtud de que este tipo de instancias son una excelente oportunidad para que los jóvenes puedan tener un acercamiento a las problemáticas de su entorno, permitiendo una sólida formación ciudadana. </w:t>
      </w:r>
    </w:p>
    <w:p>
      <w:pPr>
        <w:spacing w:before="0" w:after="0" w:line="259"/>
        <w:ind w:right="0" w:left="0" w:firstLine="0"/>
        <w:jc w:val="lef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 </w:t>
      </w:r>
    </w:p>
    <w:p>
      <w:pPr>
        <w:spacing w:before="0" w:after="0" w:line="259"/>
        <w:ind w:right="0" w:left="0" w:firstLine="0"/>
        <w:jc w:val="righ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 </w:t>
      </w:r>
    </w:p>
    <w:p>
      <w:pPr>
        <w:spacing w:before="0" w:after="0" w:line="259"/>
        <w:ind w:right="0" w:left="0" w:firstLine="0"/>
        <w:jc w:val="righ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 </w:t>
      </w:r>
    </w:p>
    <w:p>
      <w:pPr>
        <w:spacing w:before="0" w:after="0" w:line="259"/>
        <w:ind w:right="0" w:left="0" w:firstLine="0"/>
        <w:jc w:val="righ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 </w:t>
      </w:r>
    </w:p>
    <w:p>
      <w:pPr>
        <w:spacing w:before="0" w:after="0" w:line="259"/>
        <w:ind w:right="0" w:left="0" w:firstLine="0"/>
        <w:jc w:val="righ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 </w:t>
      </w:r>
    </w:p>
    <w:p>
      <w:pPr>
        <w:spacing w:before="0" w:after="0" w:line="259"/>
        <w:ind w:right="0" w:left="0" w:firstLine="0"/>
        <w:jc w:val="righ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 </w:t>
      </w:r>
    </w:p>
    <w:p>
      <w:pPr>
        <w:spacing w:before="0" w:after="0" w:line="259"/>
        <w:ind w:right="73" w:left="0" w:firstLine="0"/>
        <w:jc w:val="right"/>
        <w:rPr>
          <w:rFonts w:ascii="Trebuchet MS" w:hAnsi="Trebuchet MS" w:cs="Trebuchet MS" w:eastAsia="Trebuchet MS"/>
          <w:color w:val="000000"/>
          <w:spacing w:val="0"/>
          <w:position w:val="0"/>
          <w:sz w:val="24"/>
          <w:shd w:fill="auto" w:val="clear"/>
        </w:rPr>
      </w:pPr>
      <w:r>
        <w:rPr>
          <w:rFonts w:ascii="Trebuchet MS" w:hAnsi="Trebuchet MS" w:cs="Trebuchet MS" w:eastAsia="Trebuchet MS"/>
          <w:color w:val="000000"/>
          <w:spacing w:val="0"/>
          <w:position w:val="0"/>
          <w:sz w:val="24"/>
          <w:shd w:fill="auto" w:val="clear"/>
        </w:rPr>
        <w:t xml:space="preserve">VALPARAISO, mayo de 2018.-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