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999" w:rsidRDefault="00E21136">
      <w:pPr>
        <w:rPr>
          <w:rFonts w:ascii="Arial" w:hAnsi="Arial" w:cs="Arial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E44006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71141" cy="868108"/>
            <wp:effectExtent l="0" t="0" r="0" b="8255"/>
            <wp:wrapSquare wrapText="bothSides"/>
            <wp:docPr id="1" name="Imagen 1" descr="Resultado de imagen para imagen deliber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magen delibera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141" cy="86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u w:val="single"/>
          <w:lang w:eastAsia="es-CL"/>
        </w:rPr>
        <w:drawing>
          <wp:anchor distT="0" distB="0" distL="114300" distR="114300" simplePos="0" relativeHeight="251660288" behindDoc="0" locked="0" layoutInCell="1" allowOverlap="1" wp14:anchorId="23397250" wp14:editId="6DE32FE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76300" cy="876300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1136" w:rsidRDefault="00E21136">
      <w:pPr>
        <w:rPr>
          <w:rFonts w:ascii="Arial" w:hAnsi="Arial" w:cs="Arial"/>
          <w:sz w:val="28"/>
          <w:szCs w:val="28"/>
        </w:rPr>
      </w:pPr>
    </w:p>
    <w:p w:rsidR="00E21136" w:rsidRDefault="00E21136">
      <w:pPr>
        <w:rPr>
          <w:rFonts w:ascii="Arial" w:hAnsi="Arial" w:cs="Arial"/>
          <w:sz w:val="28"/>
          <w:szCs w:val="28"/>
        </w:rPr>
      </w:pPr>
    </w:p>
    <w:p w:rsidR="00E21136" w:rsidRDefault="00E21136" w:rsidP="00E2113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Proyecto Delibera</w:t>
      </w:r>
    </w:p>
    <w:p w:rsidR="00E21136" w:rsidRDefault="00E21136">
      <w:pPr>
        <w:rPr>
          <w:rFonts w:ascii="Arial" w:hAnsi="Arial" w:cs="Arial"/>
          <w:sz w:val="28"/>
          <w:szCs w:val="28"/>
        </w:rPr>
      </w:pPr>
    </w:p>
    <w:p w:rsidR="00783604" w:rsidRPr="00E21136" w:rsidRDefault="00536ED7" w:rsidP="00E211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1365885</wp:posOffset>
            </wp:positionV>
            <wp:extent cx="3058160" cy="1700530"/>
            <wp:effectExtent l="0" t="0" r="889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veneg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160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96E" w:rsidRPr="00E21136">
        <w:rPr>
          <w:rFonts w:ascii="Arial" w:hAnsi="Arial" w:cs="Arial"/>
          <w:sz w:val="24"/>
          <w:szCs w:val="24"/>
        </w:rPr>
        <w:t xml:space="preserve">Buscamos establecer nuevos parámetros para la regulación y el control de la contaminación acústica, todo esto </w:t>
      </w:r>
      <w:r w:rsidR="00F91FD7" w:rsidRPr="00E21136">
        <w:rPr>
          <w:rFonts w:ascii="Arial" w:hAnsi="Arial" w:cs="Arial"/>
          <w:sz w:val="24"/>
          <w:szCs w:val="24"/>
        </w:rPr>
        <w:t xml:space="preserve">que trataremos es </w:t>
      </w:r>
      <w:r w:rsidR="00BA696E" w:rsidRPr="00E21136">
        <w:rPr>
          <w:rFonts w:ascii="Arial" w:hAnsi="Arial" w:cs="Arial"/>
          <w:sz w:val="24"/>
          <w:szCs w:val="24"/>
        </w:rPr>
        <w:t xml:space="preserve">producido por fuentes </w:t>
      </w:r>
      <w:r w:rsidR="00F91FD7" w:rsidRPr="00E21136">
        <w:rPr>
          <w:rFonts w:ascii="Arial" w:hAnsi="Arial" w:cs="Arial"/>
          <w:sz w:val="24"/>
          <w:szCs w:val="24"/>
        </w:rPr>
        <w:t>fijas, las cuales necesitan una revisión en su estructura y medición de los decibeles que acostumbran a transmitir.</w:t>
      </w:r>
      <w:bookmarkStart w:id="0" w:name="_GoBack"/>
      <w:bookmarkEnd w:id="0"/>
    </w:p>
    <w:sectPr w:rsidR="00783604" w:rsidRPr="00E211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6E"/>
    <w:rsid w:val="00006809"/>
    <w:rsid w:val="00536ED7"/>
    <w:rsid w:val="006331A9"/>
    <w:rsid w:val="00887999"/>
    <w:rsid w:val="00B968D0"/>
    <w:rsid w:val="00BA696E"/>
    <w:rsid w:val="00E21136"/>
    <w:rsid w:val="00F9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AF5E0FD-C800-48DE-880F-10176A3F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Ivan Flores Garcia</cp:lastModifiedBy>
  <cp:revision>2</cp:revision>
  <dcterms:created xsi:type="dcterms:W3CDTF">2018-05-31T14:47:00Z</dcterms:created>
  <dcterms:modified xsi:type="dcterms:W3CDTF">2018-05-31T14:47:00Z</dcterms:modified>
</cp:coreProperties>
</file>