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89A" w:rsidRDefault="00B4189A">
      <w:r>
        <w:rPr>
          <w:noProof/>
          <w:lang w:eastAsia="es-CL"/>
        </w:rPr>
        <w:drawing>
          <wp:anchor distT="0" distB="0" distL="114300" distR="114300" simplePos="0" relativeHeight="251658240" behindDoc="0" locked="0" layoutInCell="1" allowOverlap="1">
            <wp:simplePos x="0" y="0"/>
            <wp:positionH relativeFrom="column">
              <wp:posOffset>4435475</wp:posOffset>
            </wp:positionH>
            <wp:positionV relativeFrom="paragraph">
              <wp:posOffset>109855</wp:posOffset>
            </wp:positionV>
            <wp:extent cx="835025" cy="926465"/>
            <wp:effectExtent l="0" t="0" r="3175" b="6985"/>
            <wp:wrapThrough wrapText="bothSides">
              <wp:wrapPolygon edited="0">
                <wp:start x="0" y="0"/>
                <wp:lineTo x="0" y="21319"/>
                <wp:lineTo x="21189" y="21319"/>
                <wp:lineTo x="21189"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025" cy="926465"/>
                    </a:xfrm>
                    <a:prstGeom prst="rect">
                      <a:avLst/>
                    </a:prstGeom>
                    <a:noFill/>
                  </pic:spPr>
                </pic:pic>
              </a:graphicData>
            </a:graphic>
          </wp:anchor>
        </w:drawing>
      </w:r>
      <w:r>
        <w:rPr>
          <w:noProof/>
          <w:lang w:eastAsia="es-CL"/>
        </w:rPr>
        <w:drawing>
          <wp:anchor distT="0" distB="0" distL="114300" distR="114300" simplePos="0" relativeHeight="251659264" behindDoc="0" locked="0" layoutInCell="1" allowOverlap="1">
            <wp:simplePos x="0" y="0"/>
            <wp:positionH relativeFrom="column">
              <wp:posOffset>3175</wp:posOffset>
            </wp:positionH>
            <wp:positionV relativeFrom="paragraph">
              <wp:posOffset>4445</wp:posOffset>
            </wp:positionV>
            <wp:extent cx="1402080" cy="1036320"/>
            <wp:effectExtent l="0" t="0" r="7620" b="0"/>
            <wp:wrapThrough wrapText="bothSides">
              <wp:wrapPolygon edited="0">
                <wp:start x="0" y="0"/>
                <wp:lineTo x="0" y="21044"/>
                <wp:lineTo x="21424" y="21044"/>
                <wp:lineTo x="214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036320"/>
                    </a:xfrm>
                    <a:prstGeom prst="rect">
                      <a:avLst/>
                    </a:prstGeom>
                    <a:noFill/>
                  </pic:spPr>
                </pic:pic>
              </a:graphicData>
            </a:graphic>
          </wp:anchor>
        </w:drawing>
      </w:r>
      <w:r>
        <w:t xml:space="preserve">                                    </w:t>
      </w:r>
    </w:p>
    <w:p w:rsidR="00B4189A" w:rsidRDefault="00B4189A"/>
    <w:p w:rsidR="00B4189A" w:rsidRDefault="00B4189A"/>
    <w:p w:rsidR="00B4189A" w:rsidRDefault="00B4189A"/>
    <w:p w:rsidR="002E609A" w:rsidRDefault="002E609A" w:rsidP="00B4189A">
      <w:pPr>
        <w:tabs>
          <w:tab w:val="left" w:pos="2160"/>
        </w:tabs>
        <w:jc w:val="both"/>
        <w:rPr>
          <w:rFonts w:ascii="Arial" w:eastAsia="Calibri" w:hAnsi="Arial" w:cs="Arial"/>
          <w:sz w:val="24"/>
          <w:szCs w:val="24"/>
        </w:rPr>
      </w:pPr>
    </w:p>
    <w:p w:rsidR="002E609A" w:rsidRDefault="002E609A" w:rsidP="00B4189A">
      <w:pPr>
        <w:tabs>
          <w:tab w:val="left" w:pos="2160"/>
        </w:tabs>
        <w:jc w:val="both"/>
        <w:rPr>
          <w:rFonts w:ascii="Arial" w:eastAsia="Calibri" w:hAnsi="Arial" w:cs="Arial"/>
          <w:sz w:val="24"/>
          <w:szCs w:val="24"/>
        </w:rPr>
      </w:pPr>
    </w:p>
    <w:p w:rsidR="002E609A" w:rsidRDefault="002E609A" w:rsidP="00B4189A">
      <w:pPr>
        <w:tabs>
          <w:tab w:val="left" w:pos="2160"/>
        </w:tabs>
        <w:jc w:val="both"/>
        <w:rPr>
          <w:rFonts w:ascii="Arial" w:eastAsia="Calibri" w:hAnsi="Arial" w:cs="Arial"/>
          <w:sz w:val="24"/>
          <w:szCs w:val="24"/>
        </w:rPr>
      </w:pPr>
    </w:p>
    <w:p w:rsidR="002E609A" w:rsidRDefault="002E609A" w:rsidP="00B4189A">
      <w:pPr>
        <w:tabs>
          <w:tab w:val="left" w:pos="2160"/>
        </w:tabs>
        <w:jc w:val="both"/>
        <w:rPr>
          <w:rFonts w:ascii="Arial" w:eastAsia="Calibri" w:hAnsi="Arial" w:cs="Arial"/>
          <w:sz w:val="24"/>
          <w:szCs w:val="24"/>
        </w:rPr>
      </w:pPr>
    </w:p>
    <w:p w:rsidR="002E609A" w:rsidRDefault="002E609A" w:rsidP="00B4189A">
      <w:pPr>
        <w:tabs>
          <w:tab w:val="left" w:pos="2160"/>
        </w:tabs>
        <w:jc w:val="both"/>
        <w:rPr>
          <w:rFonts w:ascii="Arial" w:eastAsia="Calibri" w:hAnsi="Arial" w:cs="Arial"/>
          <w:sz w:val="24"/>
          <w:szCs w:val="24"/>
        </w:rPr>
      </w:pPr>
    </w:p>
    <w:p w:rsidR="00B4189A" w:rsidRPr="002E609A" w:rsidRDefault="00E45E09" w:rsidP="00B4189A">
      <w:pPr>
        <w:tabs>
          <w:tab w:val="left" w:pos="2160"/>
        </w:tabs>
        <w:jc w:val="both"/>
        <w:rPr>
          <w:rFonts w:ascii="Arial" w:eastAsia="Calibri" w:hAnsi="Arial" w:cs="Arial"/>
          <w:sz w:val="24"/>
          <w:szCs w:val="24"/>
        </w:rPr>
      </w:pPr>
      <w:r>
        <w:rPr>
          <w:rFonts w:ascii="Arial" w:eastAsia="Calibri" w:hAnsi="Arial" w:cs="Arial"/>
          <w:b/>
          <w:sz w:val="24"/>
          <w:szCs w:val="24"/>
        </w:rPr>
        <w:tab/>
        <w:t>Manuel José Ossandón Irarrázabal, Senador de la República</w:t>
      </w:r>
      <w:r w:rsidR="00B4189A" w:rsidRPr="002E609A">
        <w:rPr>
          <w:rFonts w:ascii="Arial" w:eastAsia="Calibri" w:hAnsi="Arial" w:cs="Arial"/>
          <w:sz w:val="24"/>
          <w:szCs w:val="24"/>
        </w:rPr>
        <w:t xml:space="preserve">, otorga Patrocinio o Adhesión, según corresponda, a la Iniciativa Juvenil de Ley: </w:t>
      </w:r>
      <w:r w:rsidR="002E609A" w:rsidRPr="002E609A">
        <w:rPr>
          <w:rFonts w:ascii="Arial" w:eastAsia="Calibri" w:hAnsi="Arial" w:cs="Arial"/>
          <w:sz w:val="24"/>
          <w:szCs w:val="24"/>
        </w:rPr>
        <w:t>“</w:t>
      </w:r>
      <w:r w:rsidR="00B4189A" w:rsidRPr="002E609A">
        <w:rPr>
          <w:rFonts w:ascii="Arial" w:eastAsia="Calibri" w:hAnsi="Arial" w:cs="Arial"/>
          <w:sz w:val="24"/>
          <w:szCs w:val="24"/>
        </w:rPr>
        <w:t>Psicología como método de bienestar educacional</w:t>
      </w:r>
      <w:r w:rsidR="002E609A" w:rsidRPr="002E609A">
        <w:rPr>
          <w:rFonts w:ascii="Arial" w:eastAsia="Calibri" w:hAnsi="Arial" w:cs="Arial"/>
          <w:sz w:val="24"/>
          <w:szCs w:val="24"/>
        </w:rPr>
        <w:t>”</w:t>
      </w:r>
      <w:r w:rsidR="00B4189A" w:rsidRPr="002E609A">
        <w:rPr>
          <w:rFonts w:ascii="Arial" w:eastAsia="Calibri" w:hAnsi="Arial" w:cs="Arial"/>
          <w:sz w:val="24"/>
          <w:szCs w:val="24"/>
        </w:rPr>
        <w:t xml:space="preserve">, presentada por los estudiantes del Colegio Darío Salas Científico Humanista Chillán Viejo, Región de Ñuble, en el marco de la versión XI del Torneo Delibera organizado por la Biblioteca del Congreso Nacional. </w:t>
      </w:r>
    </w:p>
    <w:p w:rsidR="00B4189A" w:rsidRPr="00B4189A" w:rsidRDefault="00B4189A" w:rsidP="00B4189A">
      <w:pPr>
        <w:tabs>
          <w:tab w:val="left" w:pos="2160"/>
        </w:tabs>
        <w:jc w:val="both"/>
        <w:rPr>
          <w:rFonts w:ascii="Arial" w:eastAsia="Calibri" w:hAnsi="Arial" w:cs="Arial"/>
          <w:sz w:val="24"/>
          <w:szCs w:val="24"/>
        </w:rPr>
      </w:pPr>
    </w:p>
    <w:p w:rsidR="00B4189A" w:rsidRPr="00B4189A" w:rsidRDefault="00B4189A" w:rsidP="00B4189A">
      <w:pPr>
        <w:tabs>
          <w:tab w:val="left" w:pos="2160"/>
        </w:tabs>
        <w:jc w:val="both"/>
        <w:rPr>
          <w:rFonts w:ascii="Arial" w:eastAsia="Calibri" w:hAnsi="Arial" w:cs="Arial"/>
          <w:sz w:val="24"/>
          <w:szCs w:val="24"/>
        </w:rPr>
      </w:pPr>
    </w:p>
    <w:p w:rsidR="00B4189A" w:rsidRDefault="00E45E09" w:rsidP="00B4189A">
      <w:pPr>
        <w:tabs>
          <w:tab w:val="left" w:pos="2160"/>
        </w:tabs>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noProof/>
        </w:rPr>
        <w:drawing>
          <wp:inline distT="0" distB="0" distL="0" distR="0">
            <wp:extent cx="3048000" cy="16478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647825"/>
                    </a:xfrm>
                    <a:prstGeom prst="rect">
                      <a:avLst/>
                    </a:prstGeom>
                    <a:noFill/>
                    <a:ln>
                      <a:noFill/>
                    </a:ln>
                  </pic:spPr>
                </pic:pic>
              </a:graphicData>
            </a:graphic>
          </wp:inline>
        </w:drawing>
      </w:r>
    </w:p>
    <w:p w:rsidR="00E45E09" w:rsidRPr="00E45E09" w:rsidRDefault="00E45E09" w:rsidP="00B4189A">
      <w:pPr>
        <w:tabs>
          <w:tab w:val="left" w:pos="2160"/>
        </w:tabs>
        <w:jc w:val="both"/>
        <w:rPr>
          <w:rFonts w:ascii="Arial" w:eastAsia="Calibri" w:hAnsi="Arial" w:cs="Arial"/>
          <w:b/>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E45E09">
        <w:rPr>
          <w:rFonts w:ascii="Arial" w:eastAsia="Calibri" w:hAnsi="Arial" w:cs="Arial"/>
          <w:b/>
          <w:sz w:val="24"/>
          <w:szCs w:val="24"/>
        </w:rPr>
        <w:t>Manuel José Ossandón Irarrázabal</w:t>
      </w:r>
    </w:p>
    <w:p w:rsidR="00E45E09" w:rsidRPr="00E45E09" w:rsidRDefault="00E45E09" w:rsidP="00B4189A">
      <w:pPr>
        <w:tabs>
          <w:tab w:val="left" w:pos="2160"/>
        </w:tabs>
        <w:jc w:val="both"/>
        <w:rPr>
          <w:rFonts w:ascii="Arial" w:eastAsia="Calibri" w:hAnsi="Arial" w:cs="Arial"/>
          <w:b/>
          <w:sz w:val="24"/>
          <w:szCs w:val="24"/>
        </w:rPr>
      </w:pPr>
      <w:r w:rsidRPr="00E45E09">
        <w:rPr>
          <w:rFonts w:ascii="Arial" w:eastAsia="Calibri" w:hAnsi="Arial" w:cs="Arial"/>
          <w:b/>
          <w:sz w:val="24"/>
          <w:szCs w:val="24"/>
        </w:rPr>
        <w:tab/>
      </w:r>
      <w:r w:rsidRPr="00E45E09">
        <w:rPr>
          <w:rFonts w:ascii="Arial" w:eastAsia="Calibri" w:hAnsi="Arial" w:cs="Arial"/>
          <w:b/>
          <w:sz w:val="24"/>
          <w:szCs w:val="24"/>
        </w:rPr>
        <w:tab/>
      </w:r>
      <w:r w:rsidRPr="00E45E09">
        <w:rPr>
          <w:rFonts w:ascii="Arial" w:eastAsia="Calibri" w:hAnsi="Arial" w:cs="Arial"/>
          <w:b/>
          <w:sz w:val="24"/>
          <w:szCs w:val="24"/>
        </w:rPr>
        <w:tab/>
      </w:r>
      <w:r w:rsidRPr="00E45E09">
        <w:rPr>
          <w:rFonts w:ascii="Arial" w:eastAsia="Calibri" w:hAnsi="Arial" w:cs="Arial"/>
          <w:b/>
          <w:sz w:val="24"/>
          <w:szCs w:val="24"/>
        </w:rPr>
        <w:tab/>
      </w:r>
      <w:r w:rsidRPr="00E45E09">
        <w:rPr>
          <w:rFonts w:ascii="Arial" w:eastAsia="Calibri" w:hAnsi="Arial" w:cs="Arial"/>
          <w:b/>
          <w:sz w:val="24"/>
          <w:szCs w:val="24"/>
        </w:rPr>
        <w:tab/>
        <w:t>Senador</w:t>
      </w:r>
    </w:p>
    <w:p w:rsidR="00B4189A" w:rsidRPr="00B4189A" w:rsidRDefault="00B4189A" w:rsidP="00B4189A">
      <w:pPr>
        <w:tabs>
          <w:tab w:val="left" w:pos="2160"/>
        </w:tabs>
        <w:jc w:val="both"/>
        <w:rPr>
          <w:rFonts w:ascii="Arial" w:eastAsia="Calibri" w:hAnsi="Arial" w:cs="Arial"/>
          <w:sz w:val="24"/>
          <w:szCs w:val="24"/>
        </w:rPr>
      </w:pPr>
    </w:p>
    <w:p w:rsidR="00B4189A" w:rsidRPr="00B4189A" w:rsidRDefault="00B4189A" w:rsidP="00B4189A">
      <w:pPr>
        <w:tabs>
          <w:tab w:val="left" w:pos="2160"/>
        </w:tabs>
        <w:jc w:val="both"/>
        <w:rPr>
          <w:rFonts w:ascii="Arial" w:eastAsia="Calibri" w:hAnsi="Arial" w:cs="Arial"/>
          <w:sz w:val="24"/>
          <w:szCs w:val="24"/>
        </w:rPr>
      </w:pPr>
    </w:p>
    <w:p w:rsidR="00B4189A" w:rsidRPr="00B4189A" w:rsidRDefault="00E45E09" w:rsidP="00E45E09">
      <w:pPr>
        <w:tabs>
          <w:tab w:val="left" w:pos="2160"/>
        </w:tabs>
        <w:jc w:val="right"/>
        <w:rPr>
          <w:rFonts w:ascii="Arial" w:eastAsia="Calibri" w:hAnsi="Arial" w:cs="Arial"/>
          <w:sz w:val="24"/>
          <w:szCs w:val="24"/>
        </w:rPr>
      </w:pPr>
      <w:bookmarkStart w:id="0" w:name="_GoBack"/>
      <w:bookmarkEnd w:id="0"/>
      <w:r>
        <w:rPr>
          <w:rFonts w:ascii="Arial" w:eastAsia="Calibri" w:hAnsi="Arial" w:cs="Arial"/>
          <w:sz w:val="24"/>
          <w:szCs w:val="24"/>
        </w:rPr>
        <w:t>Valparaíso, 30</w:t>
      </w:r>
      <w:r w:rsidR="00B4189A" w:rsidRPr="00B4189A">
        <w:rPr>
          <w:rFonts w:ascii="Arial" w:eastAsia="Calibri" w:hAnsi="Arial" w:cs="Arial"/>
          <w:sz w:val="24"/>
          <w:szCs w:val="24"/>
        </w:rPr>
        <w:t xml:space="preserve"> de mayo de 2019</w:t>
      </w:r>
    </w:p>
    <w:p w:rsidR="00B736AF" w:rsidRDefault="00E45E09" w:rsidP="00B4189A">
      <w:pPr>
        <w:jc w:val="both"/>
      </w:pPr>
    </w:p>
    <w:sectPr w:rsidR="00B736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9A"/>
    <w:rsid w:val="00107A03"/>
    <w:rsid w:val="002E609A"/>
    <w:rsid w:val="008464BC"/>
    <w:rsid w:val="00B4189A"/>
    <w:rsid w:val="00E45E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76B6"/>
  <w15:chartTrackingRefBased/>
  <w15:docId w15:val="{D4DA21E1-7BED-4427-973D-4790702C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456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SEC_OSSANDON</cp:lastModifiedBy>
  <cp:revision>2</cp:revision>
  <dcterms:created xsi:type="dcterms:W3CDTF">2019-05-30T21:03:00Z</dcterms:created>
  <dcterms:modified xsi:type="dcterms:W3CDTF">2019-05-30T21:03:00Z</dcterms:modified>
</cp:coreProperties>
</file>