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2B6" w:rsidRPr="00212532" w:rsidRDefault="00AE4296" w:rsidP="00212532">
      <w:pPr>
        <w:spacing w:line="360" w:lineRule="auto"/>
        <w:jc w:val="both"/>
        <w:rPr>
          <w:rFonts w:ascii="Arial" w:hAnsi="Arial" w:cs="Arial"/>
          <w:sz w:val="24"/>
          <w:szCs w:val="24"/>
        </w:rPr>
      </w:pPr>
      <w:r w:rsidRPr="00AE4296">
        <w:rPr>
          <w:rFonts w:ascii="Arial" w:hAnsi="Arial" w:cs="Arial"/>
          <w:noProof/>
          <w:sz w:val="24"/>
          <w:szCs w:val="24"/>
          <w:lang w:eastAsia="es-CL"/>
        </w:rPr>
        <mc:AlternateContent>
          <mc:Choice Requires="wps">
            <w:drawing>
              <wp:anchor distT="45720" distB="45720" distL="114300" distR="114300" simplePos="0" relativeHeight="251660288" behindDoc="0" locked="0" layoutInCell="1" allowOverlap="1">
                <wp:simplePos x="0" y="0"/>
                <wp:positionH relativeFrom="column">
                  <wp:posOffset>4684395</wp:posOffset>
                </wp:positionH>
                <wp:positionV relativeFrom="paragraph">
                  <wp:posOffset>0</wp:posOffset>
                </wp:positionV>
                <wp:extent cx="1228725" cy="1404620"/>
                <wp:effectExtent l="0" t="0" r="9525"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404620"/>
                        </a:xfrm>
                        <a:prstGeom prst="rect">
                          <a:avLst/>
                        </a:prstGeom>
                        <a:solidFill>
                          <a:srgbClr val="FFFFFF"/>
                        </a:solidFill>
                        <a:ln w="9525">
                          <a:noFill/>
                          <a:miter lim="800000"/>
                          <a:headEnd/>
                          <a:tailEnd/>
                        </a:ln>
                      </wps:spPr>
                      <wps:txbx>
                        <w:txbxContent>
                          <w:p w:rsidR="00AE4296" w:rsidRDefault="00AE4296">
                            <w:r w:rsidRPr="00AE4296">
                              <w:rPr>
                                <w:noProof/>
                                <w:lang w:eastAsia="es-CL"/>
                              </w:rPr>
                              <w:drawing>
                                <wp:inline distT="0" distB="0" distL="0" distR="0">
                                  <wp:extent cx="828675" cy="942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8675" cy="9429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368.85pt;margin-top:0;width:96.7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" stroked="f">
                <v:textbox style="mso-fit-shape-to-text:t">
                  <w:txbxContent>
                    <w:p w:rsidR="00AE4296" w:rsidRDefault="00AE4296">
                      <w:r w:rsidRPr="00AE4296">
                        <w:drawing>
                          <wp:inline distT="0" distB="0" distL="0" distR="0">
                            <wp:extent cx="828675" cy="9429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675" cy="942975"/>
                                    </a:xfrm>
                                    <a:prstGeom prst="rect">
                                      <a:avLst/>
                                    </a:prstGeom>
                                    <a:noFill/>
                                    <a:ln>
                                      <a:noFill/>
                                    </a:ln>
                                  </pic:spPr>
                                </pic:pic>
                              </a:graphicData>
                            </a:graphic>
                          </wp:inline>
                        </w:drawing>
                      </w:r>
                    </w:p>
                  </w:txbxContent>
                </v:textbox>
                <w10:wrap type="square"/>
              </v:shape>
            </w:pict>
          </mc:Fallback>
        </mc:AlternateContent>
      </w:r>
      <w:r w:rsidR="00103719">
        <w:rPr>
          <w:noProof/>
          <w:lang w:eastAsia="es-CL"/>
        </w:rPr>
        <w:drawing>
          <wp:anchor distT="0" distB="0" distL="114300" distR="114300" simplePos="0" relativeHeight="251658240" behindDoc="0" locked="0" layoutInCell="1" allowOverlap="1">
            <wp:simplePos x="628650" y="895350"/>
            <wp:positionH relativeFrom="column">
              <wp:align>left</wp:align>
            </wp:positionH>
            <wp:positionV relativeFrom="paragraph">
              <wp:align>top</wp:align>
            </wp:positionV>
            <wp:extent cx="1272142" cy="942975"/>
            <wp:effectExtent l="0" t="0" r="4445" b="0"/>
            <wp:wrapSquare wrapText="bothSides"/>
            <wp:docPr id="2" name="Imagen 2" descr="Resultado de imagen para delib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deliber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2142" cy="942975"/>
                    </a:xfrm>
                    <a:prstGeom prst="rect">
                      <a:avLst/>
                    </a:prstGeom>
                    <a:noFill/>
                    <a:ln>
                      <a:noFill/>
                    </a:ln>
                  </pic:spPr>
                </pic:pic>
              </a:graphicData>
            </a:graphic>
          </wp:anchor>
        </w:drawing>
      </w:r>
    </w:p>
    <w:p w:rsidR="00814D37" w:rsidRPr="00212532" w:rsidRDefault="009022B6" w:rsidP="00212532">
      <w:pPr>
        <w:spacing w:line="360" w:lineRule="auto"/>
        <w:jc w:val="center"/>
        <w:rPr>
          <w:rFonts w:ascii="Arial" w:hAnsi="Arial" w:cs="Arial"/>
          <w:b/>
          <w:sz w:val="24"/>
          <w:szCs w:val="24"/>
          <w:u w:val="single"/>
        </w:rPr>
      </w:pPr>
      <w:r w:rsidRPr="00212532">
        <w:rPr>
          <w:rFonts w:ascii="Arial" w:hAnsi="Arial" w:cs="Arial"/>
          <w:b/>
          <w:sz w:val="24"/>
          <w:szCs w:val="24"/>
          <w:u w:val="single"/>
        </w:rPr>
        <w:t>CARTA DE PATROCINIO</w:t>
      </w:r>
    </w:p>
    <w:p w:rsidR="009022B6" w:rsidRPr="00212532" w:rsidRDefault="009022B6" w:rsidP="00212532">
      <w:pPr>
        <w:spacing w:line="360" w:lineRule="auto"/>
        <w:jc w:val="center"/>
        <w:rPr>
          <w:rFonts w:ascii="Arial" w:hAnsi="Arial" w:cs="Arial"/>
          <w:b/>
          <w:sz w:val="24"/>
          <w:szCs w:val="24"/>
          <w:u w:val="single"/>
        </w:rPr>
      </w:pPr>
      <w:r w:rsidRPr="00212532">
        <w:rPr>
          <w:rFonts w:ascii="Arial" w:hAnsi="Arial" w:cs="Arial"/>
          <w:b/>
          <w:sz w:val="24"/>
          <w:szCs w:val="24"/>
          <w:u w:val="single"/>
        </w:rPr>
        <w:t>TORNEO DELIBERA 2019</w:t>
      </w:r>
    </w:p>
    <w:p w:rsidR="00212532" w:rsidRPr="00212532" w:rsidRDefault="00212532" w:rsidP="00212532">
      <w:pPr>
        <w:spacing w:line="360" w:lineRule="auto"/>
        <w:jc w:val="both"/>
        <w:rPr>
          <w:rFonts w:ascii="Arial" w:hAnsi="Arial" w:cs="Arial"/>
          <w:sz w:val="24"/>
          <w:szCs w:val="24"/>
        </w:rPr>
      </w:pPr>
    </w:p>
    <w:p w:rsidR="009022B6" w:rsidRPr="00212532" w:rsidRDefault="00212532" w:rsidP="00212532">
      <w:pPr>
        <w:spacing w:line="360" w:lineRule="auto"/>
        <w:jc w:val="both"/>
        <w:rPr>
          <w:rFonts w:ascii="Arial" w:hAnsi="Arial" w:cs="Arial"/>
          <w:sz w:val="24"/>
          <w:szCs w:val="24"/>
        </w:rPr>
      </w:pPr>
      <w:r w:rsidRPr="00212532">
        <w:rPr>
          <w:rFonts w:ascii="Arial" w:hAnsi="Arial" w:cs="Arial"/>
          <w:sz w:val="24"/>
          <w:szCs w:val="24"/>
        </w:rPr>
        <w:t>A</w:t>
      </w:r>
      <w:r w:rsidR="00346DFB">
        <w:rPr>
          <w:rFonts w:ascii="Arial" w:hAnsi="Arial" w:cs="Arial"/>
          <w:sz w:val="24"/>
          <w:szCs w:val="24"/>
        </w:rPr>
        <w:t xml:space="preserve"> través de la presente, yo </w:t>
      </w:r>
      <w:r w:rsidR="00346DFB" w:rsidRPr="00346DFB">
        <w:rPr>
          <w:rFonts w:ascii="Arial" w:hAnsi="Arial" w:cs="Arial"/>
        </w:rPr>
        <w:t xml:space="preserve">Pablo Kast </w:t>
      </w:r>
      <w:proofErr w:type="spellStart"/>
      <w:r w:rsidR="00346DFB" w:rsidRPr="00346DFB">
        <w:rPr>
          <w:rFonts w:ascii="Arial" w:hAnsi="Arial" w:cs="Arial"/>
          <w:color w:val="222222"/>
          <w:shd w:val="clear" w:color="auto" w:fill="FFFFFF"/>
        </w:rPr>
        <w:t>Sommerhoff</w:t>
      </w:r>
      <w:proofErr w:type="spellEnd"/>
      <w:r w:rsidR="00346DFB">
        <w:rPr>
          <w:rFonts w:ascii="Arial" w:hAnsi="Arial" w:cs="Arial"/>
          <w:color w:val="222222"/>
          <w:shd w:val="clear" w:color="auto" w:fill="FFFFFF"/>
        </w:rPr>
        <w:t>,</w:t>
      </w:r>
      <w:r w:rsidR="00346DFB">
        <w:rPr>
          <w:rFonts w:ascii="Arial" w:hAnsi="Arial" w:cs="Arial"/>
          <w:sz w:val="24"/>
          <w:szCs w:val="24"/>
        </w:rPr>
        <w:t xml:space="preserve"> en mi cargo de Diputado de la Republica, </w:t>
      </w:r>
      <w:r w:rsidR="00346DFB" w:rsidRPr="00212532">
        <w:rPr>
          <w:rFonts w:ascii="Arial" w:hAnsi="Arial" w:cs="Arial"/>
          <w:sz w:val="24"/>
          <w:szCs w:val="24"/>
        </w:rPr>
        <w:t>presento</w:t>
      </w:r>
      <w:r w:rsidRPr="00212532">
        <w:rPr>
          <w:rFonts w:ascii="Arial" w:hAnsi="Arial" w:cs="Arial"/>
          <w:sz w:val="24"/>
          <w:szCs w:val="24"/>
        </w:rPr>
        <w:t xml:space="preserve"> mi adhesión a la Iniciativa</w:t>
      </w:r>
      <w:r>
        <w:rPr>
          <w:rFonts w:ascii="Arial" w:hAnsi="Arial" w:cs="Arial"/>
          <w:sz w:val="24"/>
          <w:szCs w:val="24"/>
        </w:rPr>
        <w:t xml:space="preserve"> juvenil</w:t>
      </w:r>
      <w:r w:rsidRPr="00212532">
        <w:rPr>
          <w:rFonts w:ascii="Arial" w:hAnsi="Arial" w:cs="Arial"/>
          <w:sz w:val="24"/>
          <w:szCs w:val="24"/>
        </w:rPr>
        <w:t xml:space="preserve"> </w:t>
      </w:r>
      <w:r w:rsidRPr="00212532">
        <w:rPr>
          <w:rFonts w:ascii="Arial" w:hAnsi="Arial" w:cs="Arial"/>
          <w:b/>
          <w:sz w:val="24"/>
          <w:szCs w:val="24"/>
        </w:rPr>
        <w:t>“</w:t>
      </w:r>
      <w:r w:rsidR="009022B6" w:rsidRPr="00212532">
        <w:rPr>
          <w:rFonts w:ascii="Arial" w:hAnsi="Arial" w:cs="Arial"/>
          <w:b/>
          <w:sz w:val="24"/>
          <w:szCs w:val="24"/>
        </w:rPr>
        <w:t>Reforma constitucional de nombramiento de funcionarios públicos en el exterior</w:t>
      </w:r>
      <w:r w:rsidRPr="00212532">
        <w:rPr>
          <w:rFonts w:ascii="Arial" w:hAnsi="Arial" w:cs="Arial"/>
          <w:b/>
          <w:sz w:val="24"/>
          <w:szCs w:val="24"/>
        </w:rPr>
        <w:t>”</w:t>
      </w:r>
      <w:r w:rsidRPr="00212532">
        <w:rPr>
          <w:rFonts w:ascii="Arial" w:hAnsi="Arial" w:cs="Arial"/>
          <w:sz w:val="24"/>
          <w:szCs w:val="24"/>
        </w:rPr>
        <w:t xml:space="preserve"> propuesta por </w:t>
      </w:r>
      <w:r>
        <w:rPr>
          <w:rFonts w:ascii="Arial" w:hAnsi="Arial" w:cs="Arial"/>
          <w:sz w:val="24"/>
          <w:szCs w:val="24"/>
        </w:rPr>
        <w:t>alumnos de</w:t>
      </w:r>
      <w:r w:rsidRPr="00212532">
        <w:rPr>
          <w:rFonts w:ascii="Arial" w:hAnsi="Arial" w:cs="Arial"/>
          <w:sz w:val="24"/>
          <w:szCs w:val="24"/>
        </w:rPr>
        <w:t>l Colegio San Antonio de La Serena, en el marco del Torneo Delibera 2019.</w:t>
      </w:r>
    </w:p>
    <w:p w:rsidR="00212532" w:rsidRPr="00212532" w:rsidRDefault="00212532" w:rsidP="00212532">
      <w:pPr>
        <w:spacing w:line="360" w:lineRule="auto"/>
        <w:jc w:val="both"/>
        <w:rPr>
          <w:rFonts w:ascii="Arial" w:hAnsi="Arial" w:cs="Arial"/>
          <w:sz w:val="24"/>
          <w:szCs w:val="24"/>
        </w:rPr>
      </w:pPr>
      <w:r w:rsidRPr="00212532">
        <w:rPr>
          <w:rFonts w:ascii="Arial" w:hAnsi="Arial" w:cs="Arial"/>
          <w:sz w:val="24"/>
          <w:szCs w:val="24"/>
        </w:rPr>
        <w:t xml:space="preserve">Dicha </w:t>
      </w:r>
      <w:r w:rsidR="00346DFB" w:rsidRPr="00212532">
        <w:rPr>
          <w:rFonts w:ascii="Arial" w:hAnsi="Arial" w:cs="Arial"/>
          <w:sz w:val="24"/>
          <w:szCs w:val="24"/>
        </w:rPr>
        <w:t>propuesta busca</w:t>
      </w:r>
      <w:r w:rsidRPr="00212532">
        <w:rPr>
          <w:rFonts w:ascii="Arial" w:hAnsi="Arial" w:cs="Arial"/>
          <w:sz w:val="24"/>
          <w:szCs w:val="24"/>
        </w:rPr>
        <w:t xml:space="preserve"> fortalecer el desarrollo de las relaciones exteriores a través de la formación de funcionarios preparados para el servicio exterior con todas las competencias académicas y diplomáticas que se requieren, con la finalidad de desarrollar en forma óptima los vínculos de Chile con otras naciones y organismos internacionales de carácter político, económico, cultural, de protección del medio ambiente, etc. </w:t>
      </w:r>
    </w:p>
    <w:p w:rsidR="00212532" w:rsidRDefault="00212532" w:rsidP="00212532">
      <w:pPr>
        <w:spacing w:line="360" w:lineRule="auto"/>
        <w:jc w:val="both"/>
        <w:rPr>
          <w:rFonts w:ascii="Arial" w:hAnsi="Arial" w:cs="Arial"/>
          <w:sz w:val="24"/>
          <w:szCs w:val="24"/>
        </w:rPr>
      </w:pPr>
      <w:r w:rsidRPr="00212532">
        <w:rPr>
          <w:rFonts w:ascii="Arial" w:hAnsi="Arial" w:cs="Arial"/>
          <w:sz w:val="24"/>
          <w:szCs w:val="24"/>
        </w:rPr>
        <w:t xml:space="preserve">En este contexto, y teniendo en cuenta que la legislación vigente, </w:t>
      </w:r>
      <w:r w:rsidR="007F15A1">
        <w:rPr>
          <w:rFonts w:ascii="Arial" w:hAnsi="Arial" w:cs="Arial"/>
          <w:sz w:val="24"/>
          <w:szCs w:val="24"/>
        </w:rPr>
        <w:t>estipula que la designación de Embajadores, Ministros D</w:t>
      </w:r>
      <w:r w:rsidRPr="00212532">
        <w:rPr>
          <w:rFonts w:ascii="Arial" w:hAnsi="Arial" w:cs="Arial"/>
          <w:sz w:val="24"/>
          <w:szCs w:val="24"/>
        </w:rPr>
        <w:t>iplomáticos y representantes ante organismos internacionales, recae en una facultad plena de</w:t>
      </w:r>
      <w:r w:rsidR="007F15A1">
        <w:rPr>
          <w:rFonts w:ascii="Arial" w:hAnsi="Arial" w:cs="Arial"/>
          <w:sz w:val="24"/>
          <w:szCs w:val="24"/>
        </w:rPr>
        <w:t>l P</w:t>
      </w:r>
      <w:r w:rsidRPr="00212532">
        <w:rPr>
          <w:rFonts w:ascii="Arial" w:hAnsi="Arial" w:cs="Arial"/>
          <w:sz w:val="24"/>
          <w:szCs w:val="24"/>
        </w:rPr>
        <w:t>residente de la República (Constitución de la República, artículo 32, numeral 8), surge la idea de modificar el anteriormente nombrado artículo, para lograr una mayor eficacia en la idoneidad de las personas que ejercerán el cargo, y evitar cuestionamientos en el criterio que se usa para dichas designaciones.</w:t>
      </w:r>
    </w:p>
    <w:p w:rsidR="00212532" w:rsidRDefault="00212532" w:rsidP="00212532">
      <w:pPr>
        <w:spacing w:line="360" w:lineRule="auto"/>
        <w:jc w:val="both"/>
        <w:rPr>
          <w:rFonts w:ascii="Arial" w:hAnsi="Arial" w:cs="Arial"/>
          <w:sz w:val="24"/>
          <w:szCs w:val="24"/>
        </w:rPr>
      </w:pPr>
    </w:p>
    <w:p w:rsidR="00103719" w:rsidRDefault="00346DFB" w:rsidP="00212532">
      <w:pPr>
        <w:spacing w:line="360" w:lineRule="auto"/>
        <w:jc w:val="both"/>
        <w:rPr>
          <w:rFonts w:ascii="Arial" w:hAnsi="Arial" w:cs="Arial"/>
          <w:sz w:val="24"/>
          <w:szCs w:val="24"/>
        </w:rPr>
      </w:pPr>
      <w:bookmarkStart w:id="0" w:name="_GoBack"/>
      <w:bookmarkEnd w:id="0"/>
      <w:r>
        <w:rPr>
          <w:rFonts w:ascii="Arial" w:hAnsi="Arial" w:cs="Arial"/>
          <w:noProof/>
          <w:sz w:val="24"/>
          <w:szCs w:val="24"/>
          <w:lang w:eastAsia="es-CL"/>
        </w:rPr>
        <w:drawing>
          <wp:anchor distT="0" distB="0" distL="114300" distR="114300" simplePos="0" relativeHeight="251661312" behindDoc="0" locked="0" layoutInCell="1" allowOverlap="1">
            <wp:simplePos x="0" y="0"/>
            <wp:positionH relativeFrom="column">
              <wp:posOffset>388620</wp:posOffset>
            </wp:positionH>
            <wp:positionV relativeFrom="paragraph">
              <wp:posOffset>467360</wp:posOffset>
            </wp:positionV>
            <wp:extent cx="2173605" cy="1216681"/>
            <wp:effectExtent l="0" t="0" r="0" b="254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rma P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73605" cy="1216681"/>
                    </a:xfrm>
                    <a:prstGeom prst="rect">
                      <a:avLst/>
                    </a:prstGeom>
                  </pic:spPr>
                </pic:pic>
              </a:graphicData>
            </a:graphic>
            <wp14:sizeRelH relativeFrom="page">
              <wp14:pctWidth>0</wp14:pctWidth>
            </wp14:sizeRelH>
            <wp14:sizeRelV relativeFrom="page">
              <wp14:pctHeight>0</wp14:pctHeight>
            </wp14:sizeRelV>
          </wp:anchor>
        </w:drawing>
      </w:r>
    </w:p>
    <w:p w:rsidR="00212532" w:rsidRDefault="00212532" w:rsidP="00212532">
      <w:pPr>
        <w:spacing w:line="360" w:lineRule="auto"/>
        <w:jc w:val="both"/>
        <w:rPr>
          <w:rFonts w:ascii="Arial" w:hAnsi="Arial" w:cs="Arial"/>
          <w:sz w:val="24"/>
          <w:szCs w:val="24"/>
        </w:rPr>
      </w:pPr>
      <w:r>
        <w:rPr>
          <w:rFonts w:ascii="Arial" w:hAnsi="Arial" w:cs="Arial"/>
          <w:sz w:val="24"/>
          <w:szCs w:val="24"/>
        </w:rPr>
        <w:t>_____________________________________</w:t>
      </w:r>
    </w:p>
    <w:p w:rsidR="00212532" w:rsidRDefault="00212532" w:rsidP="00212532">
      <w:pPr>
        <w:spacing w:line="360" w:lineRule="auto"/>
        <w:ind w:left="1416" w:firstLine="708"/>
        <w:jc w:val="both"/>
        <w:rPr>
          <w:rFonts w:ascii="Arial" w:hAnsi="Arial" w:cs="Arial"/>
          <w:sz w:val="24"/>
          <w:szCs w:val="24"/>
        </w:rPr>
      </w:pPr>
      <w:r>
        <w:rPr>
          <w:rFonts w:ascii="Arial" w:hAnsi="Arial" w:cs="Arial"/>
          <w:sz w:val="24"/>
          <w:szCs w:val="24"/>
        </w:rPr>
        <w:t>Firma</w:t>
      </w:r>
      <w:r>
        <w:rPr>
          <w:rFonts w:ascii="Arial" w:hAnsi="Arial" w:cs="Arial"/>
          <w:sz w:val="24"/>
          <w:szCs w:val="24"/>
        </w:rPr>
        <w:tab/>
      </w:r>
    </w:p>
    <w:p w:rsidR="00212532" w:rsidRDefault="00212532" w:rsidP="00212532">
      <w:pPr>
        <w:spacing w:line="360" w:lineRule="auto"/>
        <w:jc w:val="both"/>
        <w:rPr>
          <w:rFonts w:ascii="Arial" w:hAnsi="Arial" w:cs="Arial"/>
          <w:sz w:val="24"/>
          <w:szCs w:val="24"/>
        </w:rPr>
      </w:pPr>
    </w:p>
    <w:p w:rsidR="00AE4296" w:rsidRDefault="00AE4296" w:rsidP="00212532">
      <w:pPr>
        <w:spacing w:line="360" w:lineRule="auto"/>
        <w:jc w:val="both"/>
        <w:rPr>
          <w:rFonts w:ascii="Arial" w:hAnsi="Arial" w:cs="Arial"/>
          <w:sz w:val="24"/>
          <w:szCs w:val="24"/>
        </w:rPr>
      </w:pPr>
    </w:p>
    <w:p w:rsidR="00212532" w:rsidRPr="00212532" w:rsidRDefault="00346DFB" w:rsidP="00212532">
      <w:pPr>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La Serena, 3 de </w:t>
      </w:r>
      <w:r w:rsidR="00B23947">
        <w:rPr>
          <w:rFonts w:ascii="Arial" w:hAnsi="Arial" w:cs="Arial"/>
          <w:sz w:val="24"/>
          <w:szCs w:val="24"/>
        </w:rPr>
        <w:t>junio</w:t>
      </w:r>
      <w:r>
        <w:rPr>
          <w:rFonts w:ascii="Arial" w:hAnsi="Arial" w:cs="Arial"/>
          <w:sz w:val="24"/>
          <w:szCs w:val="24"/>
        </w:rPr>
        <w:t xml:space="preserve"> </w:t>
      </w:r>
      <w:r w:rsidR="00212532">
        <w:rPr>
          <w:rFonts w:ascii="Arial" w:hAnsi="Arial" w:cs="Arial"/>
          <w:sz w:val="24"/>
          <w:szCs w:val="24"/>
        </w:rPr>
        <w:t>de 2019</w:t>
      </w:r>
    </w:p>
    <w:sectPr w:rsidR="00212532" w:rsidRPr="00212532" w:rsidSect="009022B6">
      <w:pgSz w:w="11907" w:h="18711" w:code="5"/>
      <w:pgMar w:top="1417" w:right="1701" w:bottom="1417"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B6"/>
    <w:rsid w:val="00103719"/>
    <w:rsid w:val="00212532"/>
    <w:rsid w:val="00346DFB"/>
    <w:rsid w:val="007F15A1"/>
    <w:rsid w:val="00814D37"/>
    <w:rsid w:val="009022B6"/>
    <w:rsid w:val="00AE4296"/>
    <w:rsid w:val="00B23947"/>
    <w:rsid w:val="00B64EFA"/>
    <w:rsid w:val="00E1538C"/>
    <w:rsid w:val="00EF438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E0DC"/>
  <w15:chartTrackingRefBased/>
  <w15:docId w15:val="{86043B2F-394E-4F33-9E9E-0C058675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0.wmf"/><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1215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Gaytán</dc:creator>
  <cp:keywords/>
  <dc:description/>
  <cp:lastModifiedBy>ACER</cp:lastModifiedBy>
  <cp:revision>2</cp:revision>
  <dcterms:created xsi:type="dcterms:W3CDTF">2019-06-04T01:05:00Z</dcterms:created>
  <dcterms:modified xsi:type="dcterms:W3CDTF">2019-06-04T01:05:00Z</dcterms:modified>
</cp:coreProperties>
</file>